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ela-Siatka"/>
        <w:tblpPr w:leftFromText="141" w:rightFromText="141" w:vertAnchor="text" w:horzAnchor="margin" w:tblpX="392" w:tblpY="-378"/>
        <w:tblW w:w="978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260"/>
        <w:gridCol w:w="851"/>
        <w:gridCol w:w="5670"/>
      </w:tblGrid>
      <w:tr w:rsidR="00F074F7" w:rsidRPr="00150EE9" w:rsidTr="00150EE9">
        <w:trPr>
          <w:trHeight w:hRule="exact" w:val="1984"/>
        </w:trPr>
        <w:tc>
          <w:tcPr>
            <w:tcW w:w="3260" w:type="dxa"/>
          </w:tcPr>
          <w:p w:rsidR="00F074F7" w:rsidRPr="00150EE9" w:rsidRDefault="00F074F7" w:rsidP="00150EE9">
            <w:pPr>
              <w:ind w:firstLine="142"/>
              <w:rPr>
                <w:rFonts w:asciiTheme="minorHAnsi" w:hAnsiTheme="minorHAnsi"/>
                <w:b/>
                <w:szCs w:val="24"/>
                <w:u w:val="single"/>
              </w:rPr>
            </w:pPr>
            <w:r w:rsidRPr="00150EE9">
              <w:rPr>
                <w:rFonts w:asciiTheme="minorHAnsi" w:hAnsiTheme="minorHAnsi"/>
                <w:b/>
                <w:szCs w:val="24"/>
                <w:u w:val="single"/>
              </w:rPr>
              <w:t>Inwestor:</w:t>
            </w:r>
          </w:p>
          <w:p w:rsidR="00A52792" w:rsidRDefault="00150EE9" w:rsidP="00150EE9">
            <w:pPr>
              <w:ind w:firstLine="142"/>
              <w:rPr>
                <w:rFonts w:asciiTheme="minorHAnsi" w:hAnsiTheme="minorHAnsi"/>
                <w:b/>
                <w:sz w:val="32"/>
                <w:szCs w:val="32"/>
                <w:u w:val="single"/>
              </w:rPr>
            </w:pPr>
            <w:r>
              <w:rPr>
                <w:rFonts w:asciiTheme="minorHAnsi" w:hAnsiTheme="minorHAnsi"/>
                <w:b/>
                <w:noProof/>
                <w:sz w:val="32"/>
                <w:szCs w:val="32"/>
                <w:u w:val="single"/>
                <w:lang w:eastAsia="pl-PL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182538</wp:posOffset>
                  </wp:positionH>
                  <wp:positionV relativeFrom="paragraph">
                    <wp:posOffset>67360</wp:posOffset>
                  </wp:positionV>
                  <wp:extent cx="1676185" cy="782955"/>
                  <wp:effectExtent l="19050" t="0" r="215" b="0"/>
                  <wp:wrapNone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921" cy="7828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074F7" w:rsidRDefault="00F074F7" w:rsidP="00150EE9">
            <w:pPr>
              <w:rPr>
                <w:rFonts w:asciiTheme="minorHAnsi" w:hAnsiTheme="minorHAnsi"/>
                <w:b/>
                <w:sz w:val="32"/>
                <w:szCs w:val="32"/>
                <w:u w:val="single"/>
              </w:rPr>
            </w:pPr>
          </w:p>
          <w:p w:rsidR="00F074F7" w:rsidRDefault="00F074F7" w:rsidP="00150EE9"/>
          <w:p w:rsidR="00F074F7" w:rsidRDefault="00F074F7" w:rsidP="00150EE9"/>
          <w:p w:rsidR="00F074F7" w:rsidRDefault="00F074F7" w:rsidP="00150EE9"/>
          <w:p w:rsidR="00F074F7" w:rsidRDefault="00F074F7" w:rsidP="00150EE9"/>
          <w:p w:rsidR="00F074F7" w:rsidRDefault="00F074F7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352F5F" w:rsidRDefault="00352F5F" w:rsidP="00150EE9"/>
          <w:p w:rsidR="00F074F7" w:rsidRDefault="00F074F7" w:rsidP="00150EE9"/>
          <w:p w:rsidR="00F074F7" w:rsidRDefault="00F074F7" w:rsidP="00150EE9"/>
          <w:p w:rsidR="00F074F7" w:rsidRDefault="00F074F7" w:rsidP="00150EE9"/>
          <w:p w:rsidR="00F074F7" w:rsidRDefault="00F074F7" w:rsidP="00150EE9"/>
          <w:p w:rsidR="00F074F7" w:rsidRDefault="00F074F7" w:rsidP="00150EE9"/>
        </w:tc>
        <w:tc>
          <w:tcPr>
            <w:tcW w:w="851" w:type="dxa"/>
          </w:tcPr>
          <w:p w:rsidR="00F074F7" w:rsidRDefault="00F074F7" w:rsidP="00150EE9"/>
        </w:tc>
        <w:tc>
          <w:tcPr>
            <w:tcW w:w="5670" w:type="dxa"/>
          </w:tcPr>
          <w:p w:rsidR="00F074F7" w:rsidRPr="00150EE9" w:rsidRDefault="00150EE9" w:rsidP="00150EE9">
            <w:pPr>
              <w:ind w:firstLine="1451"/>
              <w:jc w:val="right"/>
              <w:rPr>
                <w:rFonts w:asciiTheme="minorHAnsi" w:hAnsiTheme="minorHAnsi"/>
                <w:b/>
                <w:szCs w:val="24"/>
                <w:u w:val="single"/>
              </w:rPr>
            </w:pPr>
            <w:r w:rsidRPr="00150EE9">
              <w:rPr>
                <w:rFonts w:asciiTheme="minorHAnsi" w:hAnsiTheme="minorHAnsi"/>
                <w:b/>
                <w:noProof/>
                <w:szCs w:val="24"/>
                <w:u w:val="single"/>
                <w:lang w:eastAsia="pl-PL"/>
              </w:rPr>
              <w:drawing>
                <wp:anchor distT="0" distB="0" distL="114300" distR="114300" simplePos="0" relativeHeight="251671552" behindDoc="1" locked="0" layoutInCell="1" allowOverlap="1">
                  <wp:simplePos x="0" y="0"/>
                  <wp:positionH relativeFrom="column">
                    <wp:posOffset>1339850</wp:posOffset>
                  </wp:positionH>
                  <wp:positionV relativeFrom="paragraph">
                    <wp:posOffset>407670</wp:posOffset>
                  </wp:positionV>
                  <wp:extent cx="2076450" cy="389890"/>
                  <wp:effectExtent l="19050" t="0" r="0" b="0"/>
                  <wp:wrapTight wrapText="bothSides">
                    <wp:wrapPolygon edited="0">
                      <wp:start x="-198" y="0"/>
                      <wp:lineTo x="-198" y="20052"/>
                      <wp:lineTo x="21600" y="20052"/>
                      <wp:lineTo x="21600" y="0"/>
                      <wp:lineTo x="-198" y="0"/>
                    </wp:wrapPolygon>
                  </wp:wrapTight>
                  <wp:docPr id="4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450" cy="3898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074F7" w:rsidRPr="00150EE9">
              <w:rPr>
                <w:rFonts w:asciiTheme="minorHAnsi" w:hAnsiTheme="minorHAnsi"/>
                <w:b/>
                <w:szCs w:val="24"/>
                <w:u w:val="single"/>
              </w:rPr>
              <w:t>Biuro Projektowe:</w:t>
            </w:r>
          </w:p>
          <w:p w:rsidR="00F074F7" w:rsidRPr="00150EE9" w:rsidRDefault="00F074F7" w:rsidP="00150EE9">
            <w:pPr>
              <w:rPr>
                <w:szCs w:val="24"/>
              </w:rPr>
            </w:pPr>
          </w:p>
        </w:tc>
      </w:tr>
    </w:tbl>
    <w:p w:rsidR="00150EE9" w:rsidRDefault="00150EE9">
      <w:pPr>
        <w:rPr>
          <w:b/>
          <w:sz w:val="28"/>
          <w:szCs w:val="28"/>
        </w:rPr>
      </w:pPr>
    </w:p>
    <w:tbl>
      <w:tblPr>
        <w:tblStyle w:val="Tabela-Siatka"/>
        <w:tblpPr w:leftFromText="141" w:rightFromText="141" w:vertAnchor="page" w:horzAnchor="margin" w:tblpX="392" w:tblpY="3545"/>
        <w:tblW w:w="978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9D9D9" w:themeFill="background1" w:themeFillShade="D9"/>
        <w:tblLook w:val="04A0"/>
      </w:tblPr>
      <w:tblGrid>
        <w:gridCol w:w="9781"/>
      </w:tblGrid>
      <w:tr w:rsidR="0065274A" w:rsidTr="0065274A">
        <w:trPr>
          <w:trHeight w:val="5677"/>
        </w:trPr>
        <w:tc>
          <w:tcPr>
            <w:tcW w:w="9781" w:type="dxa"/>
            <w:shd w:val="clear" w:color="auto" w:fill="D9D9D9" w:themeFill="background1" w:themeFillShade="D9"/>
          </w:tcPr>
          <w:p w:rsidR="0065274A" w:rsidRPr="00150EE9" w:rsidRDefault="0065274A" w:rsidP="0065274A">
            <w:pPr>
              <w:tabs>
                <w:tab w:val="left" w:pos="-3402"/>
                <w:tab w:val="left" w:pos="10632"/>
              </w:tabs>
              <w:ind w:left="426"/>
              <w:jc w:val="center"/>
              <w:rPr>
                <w:rFonts w:ascii="Verdana" w:hAnsi="Verdana" w:cs="Arial"/>
                <w:b/>
                <w:bCs/>
                <w:sz w:val="36"/>
                <w:szCs w:val="36"/>
              </w:rPr>
            </w:pPr>
          </w:p>
          <w:p w:rsidR="0065274A" w:rsidRPr="00150EE9" w:rsidRDefault="0065274A" w:rsidP="0065274A">
            <w:pPr>
              <w:tabs>
                <w:tab w:val="left" w:pos="-3261"/>
                <w:tab w:val="left" w:pos="10632"/>
              </w:tabs>
              <w:ind w:left="360"/>
              <w:jc w:val="center"/>
              <w:rPr>
                <w:rFonts w:ascii="Verdana" w:hAnsi="Verdana" w:cs="Arial"/>
                <w:b/>
                <w:bCs/>
                <w:sz w:val="40"/>
                <w:szCs w:val="40"/>
              </w:rPr>
            </w:pPr>
            <w:r w:rsidRPr="00150EE9">
              <w:rPr>
                <w:rFonts w:ascii="Verdana" w:hAnsi="Verdana" w:cs="Arial"/>
                <w:b/>
                <w:bCs/>
                <w:sz w:val="40"/>
                <w:szCs w:val="40"/>
              </w:rPr>
              <w:t>MATERIAŁY  INFORMACYJNE</w:t>
            </w:r>
          </w:p>
          <w:p w:rsidR="0065274A" w:rsidRDefault="0065274A" w:rsidP="0065274A">
            <w:pPr>
              <w:tabs>
                <w:tab w:val="left" w:pos="2268"/>
                <w:tab w:val="left" w:pos="10632"/>
              </w:tabs>
              <w:spacing w:before="120"/>
              <w:ind w:left="357"/>
              <w:jc w:val="center"/>
              <w:rPr>
                <w:rFonts w:ascii="Verdana" w:hAnsi="Verdana" w:cs="Arial"/>
                <w:b/>
                <w:bCs/>
                <w:sz w:val="40"/>
                <w:szCs w:val="40"/>
              </w:rPr>
            </w:pPr>
          </w:p>
          <w:p w:rsidR="0065274A" w:rsidRPr="00150EE9" w:rsidRDefault="0065274A" w:rsidP="0065274A">
            <w:pPr>
              <w:tabs>
                <w:tab w:val="left" w:pos="10632"/>
              </w:tabs>
              <w:spacing w:line="312" w:lineRule="auto"/>
              <w:ind w:left="142" w:right="425"/>
              <w:jc w:val="center"/>
              <w:rPr>
                <w:rFonts w:ascii="Verdana" w:hAnsi="Verdana" w:cs="Arial"/>
                <w:b/>
                <w:bCs/>
                <w:sz w:val="22"/>
              </w:rPr>
            </w:pPr>
            <w:r w:rsidRPr="00150EE9">
              <w:rPr>
                <w:rFonts w:ascii="Verdana" w:hAnsi="Verdana" w:cs="Arial"/>
                <w:b/>
                <w:bCs/>
                <w:sz w:val="22"/>
              </w:rPr>
              <w:t xml:space="preserve">Wykonanie Dokumentacji Projektowej w stadium Koncepcji Programowej na budowę drogi ekspresowej S19 Białystok - Lubartów, na odcinku: granica województwa mazowieckiego i lubelskiego – węzeł Lubartów Północ (bez węzła) </w:t>
            </w:r>
          </w:p>
          <w:p w:rsidR="0065274A" w:rsidRPr="004A5812" w:rsidRDefault="0065274A" w:rsidP="0065274A">
            <w:pPr>
              <w:tabs>
                <w:tab w:val="left" w:pos="10632"/>
              </w:tabs>
              <w:ind w:left="360"/>
              <w:jc w:val="center"/>
              <w:rPr>
                <w:rFonts w:ascii="Verdana" w:hAnsi="Verdana" w:cs="Arial"/>
                <w:b/>
                <w:sz w:val="36"/>
                <w:szCs w:val="36"/>
              </w:rPr>
            </w:pPr>
          </w:p>
          <w:p w:rsidR="0065274A" w:rsidRPr="00150EE9" w:rsidRDefault="0065274A" w:rsidP="0065274A">
            <w:pPr>
              <w:tabs>
                <w:tab w:val="left" w:pos="10632"/>
              </w:tabs>
              <w:ind w:left="-142"/>
              <w:jc w:val="center"/>
              <w:rPr>
                <w:rFonts w:ascii="Verdana" w:hAnsi="Verdana" w:cs="Arial"/>
                <w:b/>
                <w:bCs/>
                <w:szCs w:val="24"/>
              </w:rPr>
            </w:pPr>
            <w:r w:rsidRPr="00150EE9">
              <w:rPr>
                <w:rFonts w:ascii="Verdana" w:hAnsi="Verdana" w:cs="Arial"/>
                <w:b/>
                <w:bCs/>
                <w:szCs w:val="24"/>
              </w:rPr>
              <w:t>CZĘŚĆ 1</w:t>
            </w:r>
          </w:p>
          <w:p w:rsidR="0065274A" w:rsidRPr="00150EE9" w:rsidRDefault="0065274A" w:rsidP="0065274A">
            <w:pPr>
              <w:tabs>
                <w:tab w:val="left" w:pos="10632"/>
              </w:tabs>
              <w:ind w:left="357"/>
              <w:jc w:val="center"/>
              <w:rPr>
                <w:rFonts w:ascii="Verdana" w:hAnsi="Verdana" w:cs="Arial"/>
                <w:b/>
                <w:bCs/>
                <w:szCs w:val="24"/>
              </w:rPr>
            </w:pPr>
          </w:p>
          <w:p w:rsidR="0065274A" w:rsidRPr="00150EE9" w:rsidRDefault="0065274A" w:rsidP="0065274A">
            <w:pPr>
              <w:tabs>
                <w:tab w:val="left" w:pos="10632"/>
              </w:tabs>
              <w:spacing w:line="336" w:lineRule="auto"/>
              <w:ind w:left="709" w:hanging="425"/>
              <w:rPr>
                <w:rFonts w:ascii="Verdana" w:hAnsi="Verdana" w:cs="Arial"/>
                <w:bCs/>
                <w:sz w:val="22"/>
              </w:rPr>
            </w:pPr>
            <w:r w:rsidRPr="00150EE9">
              <w:rPr>
                <w:rFonts w:ascii="Verdana" w:hAnsi="Verdana" w:cs="Arial"/>
                <w:bCs/>
                <w:sz w:val="22"/>
              </w:rPr>
              <w:t xml:space="preserve">-   odcinek nr 1: gr. woj. lubelskiego – Międzyrzec Podlaski </w:t>
            </w:r>
          </w:p>
          <w:p w:rsidR="0065274A" w:rsidRPr="00150EE9" w:rsidRDefault="0065274A" w:rsidP="0065274A">
            <w:pPr>
              <w:tabs>
                <w:tab w:val="left" w:pos="10632"/>
              </w:tabs>
              <w:spacing w:line="336" w:lineRule="auto"/>
              <w:ind w:left="709" w:hanging="425"/>
              <w:rPr>
                <w:rFonts w:ascii="Verdana" w:hAnsi="Verdana" w:cs="Arial"/>
                <w:bCs/>
                <w:sz w:val="22"/>
              </w:rPr>
            </w:pPr>
            <w:r w:rsidRPr="00150EE9">
              <w:rPr>
                <w:rFonts w:ascii="Verdana" w:hAnsi="Verdana" w:cs="Arial"/>
                <w:bCs/>
                <w:sz w:val="22"/>
              </w:rPr>
              <w:t xml:space="preserve">    (do węzła Międzyrzec Podlaski Północ)</w:t>
            </w:r>
          </w:p>
          <w:p w:rsidR="0065274A" w:rsidRPr="00150EE9" w:rsidRDefault="0065274A" w:rsidP="0065274A">
            <w:pPr>
              <w:tabs>
                <w:tab w:val="left" w:pos="-3402"/>
              </w:tabs>
              <w:spacing w:line="336" w:lineRule="auto"/>
              <w:ind w:left="709" w:hanging="425"/>
              <w:rPr>
                <w:rFonts w:ascii="Verdana" w:hAnsi="Verdana" w:cs="Arial"/>
                <w:bCs/>
                <w:sz w:val="22"/>
              </w:rPr>
            </w:pPr>
            <w:r w:rsidRPr="00150EE9">
              <w:rPr>
                <w:rFonts w:ascii="Verdana" w:hAnsi="Verdana" w:cs="Arial"/>
                <w:bCs/>
                <w:sz w:val="22"/>
              </w:rPr>
              <w:t>-   odcinek nr 2: II Etap obwodnicy Międzyrzeca Podlaskiego</w:t>
            </w:r>
          </w:p>
          <w:p w:rsidR="0065274A" w:rsidRDefault="0065274A" w:rsidP="0065274A">
            <w:pPr>
              <w:tabs>
                <w:tab w:val="left" w:pos="2835"/>
              </w:tabs>
              <w:rPr>
                <w:rFonts w:asciiTheme="minorHAnsi" w:hAnsiTheme="minorHAnsi"/>
                <w:b/>
                <w:sz w:val="32"/>
                <w:szCs w:val="32"/>
                <w:u w:val="single"/>
              </w:rPr>
            </w:pPr>
          </w:p>
        </w:tc>
      </w:tr>
    </w:tbl>
    <w:p w:rsidR="00150EE9" w:rsidRDefault="00150EE9" w:rsidP="00150EE9">
      <w:pPr>
        <w:ind w:right="-143"/>
        <w:jc w:val="right"/>
        <w:rPr>
          <w:b/>
          <w:sz w:val="28"/>
          <w:szCs w:val="28"/>
        </w:rPr>
      </w:pPr>
    </w:p>
    <w:p w:rsidR="00150EE9" w:rsidRPr="001F3EAA" w:rsidRDefault="00B03241" w:rsidP="004638E2">
      <w:pPr>
        <w:ind w:right="-143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Zeszyt 2</w:t>
      </w:r>
      <w:r w:rsidR="004638E2" w:rsidRPr="001F3EAA">
        <w:rPr>
          <w:b/>
          <w:sz w:val="36"/>
          <w:szCs w:val="36"/>
        </w:rPr>
        <w:t>/2</w:t>
      </w:r>
    </w:p>
    <w:p w:rsidR="00150EE9" w:rsidRDefault="00150EE9" w:rsidP="00150EE9">
      <w:pPr>
        <w:ind w:right="-143"/>
        <w:jc w:val="right"/>
        <w:rPr>
          <w:b/>
          <w:sz w:val="28"/>
          <w:szCs w:val="28"/>
        </w:rPr>
      </w:pPr>
      <w:r w:rsidRPr="00150EE9">
        <w:rPr>
          <w:b/>
          <w:noProof/>
          <w:sz w:val="28"/>
          <w:szCs w:val="28"/>
          <w:lang w:eastAsia="pl-PL"/>
        </w:rPr>
        <w:drawing>
          <wp:inline distT="0" distB="0" distL="0" distR="0">
            <wp:extent cx="6281814" cy="2629309"/>
            <wp:effectExtent l="19050" t="0" r="4686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5902" cy="2626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EE9" w:rsidRDefault="00150EE9" w:rsidP="00150EE9">
      <w:pPr>
        <w:ind w:right="-143"/>
        <w:jc w:val="center"/>
        <w:rPr>
          <w:i/>
          <w:sz w:val="20"/>
          <w:szCs w:val="20"/>
        </w:rPr>
      </w:pPr>
    </w:p>
    <w:p w:rsidR="00D4629C" w:rsidRDefault="00150EE9" w:rsidP="00D4629C">
      <w:pPr>
        <w:ind w:right="-143"/>
        <w:jc w:val="center"/>
        <w:rPr>
          <w:i/>
          <w:sz w:val="20"/>
          <w:szCs w:val="20"/>
        </w:rPr>
        <w:sectPr w:rsidR="00D4629C" w:rsidSect="0065274A">
          <w:pgSz w:w="11907" w:h="16839" w:code="9"/>
          <w:pgMar w:top="1134" w:right="851" w:bottom="851" w:left="1134" w:header="420" w:footer="709" w:gutter="0"/>
          <w:cols w:space="708"/>
          <w:docGrid w:linePitch="360"/>
        </w:sectPr>
      </w:pPr>
      <w:r w:rsidRPr="00150EE9">
        <w:rPr>
          <w:i/>
          <w:sz w:val="20"/>
          <w:szCs w:val="20"/>
        </w:rPr>
        <w:t>Kwiecień 2019</w:t>
      </w:r>
    </w:p>
    <w:p w:rsidR="00D4629C" w:rsidRDefault="00D4629C" w:rsidP="00D4629C">
      <w:pPr>
        <w:ind w:right="-143"/>
        <w:jc w:val="center"/>
        <w:rPr>
          <w:i/>
          <w:sz w:val="20"/>
          <w:szCs w:val="20"/>
        </w:rPr>
      </w:pPr>
    </w:p>
    <w:p w:rsidR="003F0172" w:rsidRPr="003F0172" w:rsidRDefault="003F0172" w:rsidP="00D4629C">
      <w:pPr>
        <w:ind w:right="-143"/>
        <w:jc w:val="center"/>
        <w:rPr>
          <w:rFonts w:ascii="Verdana" w:hAnsi="Verdana"/>
          <w:i/>
          <w:sz w:val="20"/>
          <w:szCs w:val="20"/>
        </w:rPr>
      </w:pPr>
    </w:p>
    <w:p w:rsidR="003F0172" w:rsidRDefault="003F0172" w:rsidP="00D4629C">
      <w:pPr>
        <w:ind w:right="-143"/>
        <w:jc w:val="center"/>
        <w:rPr>
          <w:rFonts w:ascii="Verdana" w:hAnsi="Verdana"/>
          <w:i/>
          <w:sz w:val="32"/>
          <w:szCs w:val="32"/>
          <w:u w:val="single"/>
        </w:rPr>
      </w:pPr>
    </w:p>
    <w:p w:rsidR="003F0172" w:rsidRDefault="003F0172" w:rsidP="00D4629C">
      <w:pPr>
        <w:ind w:right="-143"/>
        <w:jc w:val="center"/>
        <w:rPr>
          <w:rFonts w:ascii="Verdana" w:hAnsi="Verdana"/>
          <w:i/>
          <w:sz w:val="32"/>
          <w:szCs w:val="32"/>
          <w:u w:val="single"/>
        </w:rPr>
      </w:pPr>
    </w:p>
    <w:p w:rsidR="003F0172" w:rsidRPr="003F0172" w:rsidRDefault="003F0172" w:rsidP="00D4629C">
      <w:pPr>
        <w:ind w:right="-143"/>
        <w:jc w:val="center"/>
        <w:rPr>
          <w:rFonts w:ascii="Verdana" w:hAnsi="Verdana"/>
          <w:i/>
          <w:sz w:val="32"/>
          <w:szCs w:val="32"/>
          <w:u w:val="single"/>
        </w:rPr>
      </w:pPr>
      <w:r w:rsidRPr="003F0172">
        <w:rPr>
          <w:rFonts w:ascii="Verdana" w:hAnsi="Verdana"/>
          <w:i/>
          <w:sz w:val="32"/>
          <w:szCs w:val="32"/>
          <w:u w:val="single"/>
        </w:rPr>
        <w:t>ZAWARTOŚĆ OPRACOWANIA</w:t>
      </w:r>
    </w:p>
    <w:p w:rsidR="003F0172" w:rsidRPr="003F0172" w:rsidRDefault="003F0172" w:rsidP="003F0172">
      <w:pPr>
        <w:ind w:right="-143"/>
        <w:rPr>
          <w:rFonts w:ascii="Verdana" w:hAnsi="Verdana"/>
          <w:i/>
          <w:sz w:val="20"/>
          <w:szCs w:val="20"/>
        </w:rPr>
      </w:pPr>
    </w:p>
    <w:p w:rsidR="00B03241" w:rsidRPr="00B03241" w:rsidRDefault="003F0172" w:rsidP="00B03241">
      <w:pPr>
        <w:pStyle w:val="Akapitzlist"/>
        <w:numPr>
          <w:ilvl w:val="0"/>
          <w:numId w:val="2"/>
        </w:numPr>
        <w:spacing w:after="0"/>
        <w:ind w:right="-142"/>
        <w:rPr>
          <w:rFonts w:ascii="Verdana" w:hAnsi="Verdana"/>
          <w:i/>
          <w:szCs w:val="24"/>
        </w:rPr>
      </w:pPr>
      <w:r w:rsidRPr="00B03241">
        <w:rPr>
          <w:rFonts w:ascii="Verdana" w:hAnsi="Verdana"/>
          <w:i/>
          <w:szCs w:val="24"/>
        </w:rPr>
        <w:t xml:space="preserve">Plan sytuacyjny – skala 1:1 000 </w:t>
      </w:r>
      <w:r w:rsidR="0075197D" w:rsidRPr="00B03241">
        <w:rPr>
          <w:rFonts w:ascii="Verdana" w:hAnsi="Verdana"/>
          <w:i/>
          <w:szCs w:val="24"/>
        </w:rPr>
        <w:tab/>
      </w:r>
      <w:r w:rsidR="00B03241" w:rsidRPr="00B03241">
        <w:rPr>
          <w:rFonts w:ascii="Verdana" w:hAnsi="Verdana"/>
          <w:i/>
          <w:szCs w:val="24"/>
        </w:rPr>
        <w:t>– Arkusz 7</w:t>
      </w:r>
    </w:p>
    <w:p w:rsidR="00B03241" w:rsidRPr="003F0172" w:rsidRDefault="00B03241" w:rsidP="00B03241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  <w:r w:rsidRPr="003F0172">
        <w:rPr>
          <w:rFonts w:ascii="Verdana" w:hAnsi="Verdana"/>
          <w:i/>
          <w:szCs w:val="24"/>
        </w:rPr>
        <w:t>–</w:t>
      </w:r>
      <w:r>
        <w:rPr>
          <w:rFonts w:ascii="Verdana" w:hAnsi="Verdana"/>
          <w:i/>
          <w:szCs w:val="24"/>
        </w:rPr>
        <w:t xml:space="preserve"> Arkusz 8</w:t>
      </w:r>
    </w:p>
    <w:p w:rsidR="00B03241" w:rsidRPr="003F0172" w:rsidRDefault="00B03241" w:rsidP="00B03241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  <w:r w:rsidRPr="003F0172">
        <w:rPr>
          <w:rFonts w:ascii="Verdana" w:hAnsi="Verdana"/>
          <w:i/>
          <w:szCs w:val="24"/>
        </w:rPr>
        <w:t>–</w:t>
      </w:r>
      <w:r>
        <w:rPr>
          <w:rFonts w:ascii="Verdana" w:hAnsi="Verdana"/>
          <w:i/>
          <w:szCs w:val="24"/>
        </w:rPr>
        <w:t xml:space="preserve"> Arkusz 8A</w:t>
      </w:r>
    </w:p>
    <w:p w:rsidR="00B03241" w:rsidRPr="003F0172" w:rsidRDefault="00B03241" w:rsidP="00B03241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  <w:r w:rsidRPr="003F0172">
        <w:rPr>
          <w:rFonts w:ascii="Verdana" w:hAnsi="Verdana"/>
          <w:i/>
          <w:szCs w:val="24"/>
        </w:rPr>
        <w:t>–</w:t>
      </w:r>
      <w:r>
        <w:rPr>
          <w:rFonts w:ascii="Verdana" w:hAnsi="Verdana"/>
          <w:i/>
          <w:szCs w:val="24"/>
        </w:rPr>
        <w:t xml:space="preserve"> Arkusz 9</w:t>
      </w:r>
    </w:p>
    <w:p w:rsidR="00B03241" w:rsidRPr="003F0172" w:rsidRDefault="00B03241" w:rsidP="00B03241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  <w:r w:rsidRPr="003F0172">
        <w:rPr>
          <w:rFonts w:ascii="Verdana" w:hAnsi="Verdana"/>
          <w:i/>
          <w:szCs w:val="24"/>
        </w:rPr>
        <w:t>–</w:t>
      </w:r>
      <w:r>
        <w:rPr>
          <w:rFonts w:ascii="Verdana" w:hAnsi="Verdana"/>
          <w:i/>
          <w:szCs w:val="24"/>
        </w:rPr>
        <w:t xml:space="preserve"> Arkusz 10</w:t>
      </w:r>
    </w:p>
    <w:p w:rsidR="00B03241" w:rsidRPr="003F0172" w:rsidRDefault="00B03241" w:rsidP="00B03241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  <w:r w:rsidRPr="003F0172">
        <w:rPr>
          <w:rFonts w:ascii="Verdana" w:hAnsi="Verdana"/>
          <w:i/>
          <w:szCs w:val="24"/>
        </w:rPr>
        <w:t>–</w:t>
      </w:r>
      <w:r>
        <w:rPr>
          <w:rFonts w:ascii="Verdana" w:hAnsi="Verdana"/>
          <w:i/>
          <w:szCs w:val="24"/>
        </w:rPr>
        <w:t xml:space="preserve"> Arkusz 11</w:t>
      </w:r>
    </w:p>
    <w:p w:rsidR="0075197D" w:rsidRDefault="0075197D" w:rsidP="00B03241">
      <w:pPr>
        <w:pStyle w:val="Akapitzlist"/>
        <w:spacing w:after="0"/>
        <w:ind w:left="1276" w:right="-142"/>
        <w:rPr>
          <w:rFonts w:ascii="Verdana" w:hAnsi="Verdana"/>
          <w:i/>
          <w:szCs w:val="24"/>
        </w:rPr>
      </w:pPr>
    </w:p>
    <w:p w:rsidR="00623DED" w:rsidRDefault="00623DED" w:rsidP="0075197D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</w:p>
    <w:p w:rsidR="00623DED" w:rsidRDefault="00623DED" w:rsidP="0075197D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</w:p>
    <w:p w:rsidR="00623DED" w:rsidRDefault="00623DED" w:rsidP="0075197D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</w:p>
    <w:p w:rsidR="00623DED" w:rsidRPr="003F0172" w:rsidRDefault="00623DED" w:rsidP="0075197D">
      <w:pPr>
        <w:pStyle w:val="Akapitzlist"/>
        <w:spacing w:after="0"/>
        <w:ind w:left="6381" w:right="-142"/>
        <w:rPr>
          <w:rFonts w:ascii="Verdana" w:hAnsi="Verdana"/>
          <w:i/>
          <w:szCs w:val="24"/>
        </w:rPr>
      </w:pPr>
    </w:p>
    <w:sectPr w:rsidR="00623DED" w:rsidRPr="003F0172" w:rsidSect="00150EE9">
      <w:headerReference w:type="default" r:id="rId11"/>
      <w:pgSz w:w="11907" w:h="16839" w:code="9"/>
      <w:pgMar w:top="1418" w:right="851" w:bottom="851" w:left="1134" w:header="420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5274A" w:rsidRDefault="0065274A" w:rsidP="003F0172">
      <w:pPr>
        <w:spacing w:after="0" w:line="240" w:lineRule="auto"/>
      </w:pPr>
      <w:r>
        <w:separator/>
      </w:r>
    </w:p>
  </w:endnote>
  <w:endnote w:type="continuationSeparator" w:id="0">
    <w:p w:rsidR="0065274A" w:rsidRDefault="0065274A" w:rsidP="003F01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MS Reference Sans Serif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5274A" w:rsidRDefault="0065274A" w:rsidP="003F0172">
      <w:pPr>
        <w:spacing w:after="0" w:line="240" w:lineRule="auto"/>
      </w:pPr>
      <w:r>
        <w:separator/>
      </w:r>
    </w:p>
  </w:footnote>
  <w:footnote w:type="continuationSeparator" w:id="0">
    <w:p w:rsidR="0065274A" w:rsidRDefault="0065274A" w:rsidP="003F01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274A" w:rsidRPr="003F0172" w:rsidRDefault="0065274A" w:rsidP="003F0172">
    <w:pPr>
      <w:pStyle w:val="Nagwek"/>
      <w:pBdr>
        <w:bottom w:val="single" w:sz="6" w:space="1" w:color="auto"/>
      </w:pBdr>
      <w:jc w:val="center"/>
      <w:rPr>
        <w:rFonts w:ascii="Verdana" w:hAnsi="Verdana"/>
        <w:i/>
        <w:sz w:val="20"/>
        <w:szCs w:val="20"/>
      </w:rPr>
    </w:pPr>
    <w:r w:rsidRPr="003F0172">
      <w:rPr>
        <w:rFonts w:ascii="Verdana" w:hAnsi="Verdana"/>
        <w:i/>
        <w:sz w:val="20"/>
        <w:szCs w:val="20"/>
      </w:rPr>
      <w:t xml:space="preserve">„Budowa drogi ekspresowej S19 Białystok-Lubartów, na odcinku: granica województwa mazowieckiego i lubelskiego - Lubartów w. ,,Lubartów Północ” (bez węzła): Część 1, </w:t>
    </w:r>
  </w:p>
  <w:p w:rsidR="0065274A" w:rsidRPr="003F0172" w:rsidRDefault="0065274A" w:rsidP="003F0172">
    <w:pPr>
      <w:pStyle w:val="Nagwek"/>
      <w:pBdr>
        <w:bottom w:val="single" w:sz="6" w:space="1" w:color="auto"/>
      </w:pBdr>
      <w:jc w:val="center"/>
      <w:rPr>
        <w:rFonts w:ascii="Verdana" w:hAnsi="Verdana"/>
        <w:i/>
        <w:sz w:val="20"/>
        <w:szCs w:val="20"/>
      </w:rPr>
    </w:pPr>
    <w:r w:rsidRPr="003F0172">
      <w:rPr>
        <w:rFonts w:ascii="Verdana" w:hAnsi="Verdana"/>
        <w:i/>
        <w:sz w:val="20"/>
        <w:szCs w:val="20"/>
      </w:rPr>
      <w:t>odcinek nr 1: gr. woj. lubelskiego  Międzyrzec Podlaski i odcinek nr 2: II Etap obwodnicy Międzyrzeca Podlaskiego”</w:t>
    </w:r>
  </w:p>
  <w:p w:rsidR="0065274A" w:rsidRDefault="0065274A" w:rsidP="003F0172">
    <w:pPr>
      <w:pStyle w:val="Nagwek"/>
      <w:jc w:val="cent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090024"/>
    <w:multiLevelType w:val="hybridMultilevel"/>
    <w:tmpl w:val="257A33A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C25D83"/>
    <w:multiLevelType w:val="hybridMultilevel"/>
    <w:tmpl w:val="839A3B58"/>
    <w:lvl w:ilvl="0" w:tplc="0415000F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8" w:hanging="360"/>
      </w:pPr>
    </w:lvl>
    <w:lvl w:ilvl="2" w:tplc="0415001B" w:tentative="1">
      <w:start w:val="1"/>
      <w:numFmt w:val="lowerRoman"/>
      <w:lvlText w:val="%3."/>
      <w:lvlJc w:val="right"/>
      <w:pPr>
        <w:ind w:left="3218" w:hanging="180"/>
      </w:pPr>
    </w:lvl>
    <w:lvl w:ilvl="3" w:tplc="0415000F" w:tentative="1">
      <w:start w:val="1"/>
      <w:numFmt w:val="decimal"/>
      <w:lvlText w:val="%4."/>
      <w:lvlJc w:val="left"/>
      <w:pPr>
        <w:ind w:left="3938" w:hanging="360"/>
      </w:pPr>
    </w:lvl>
    <w:lvl w:ilvl="4" w:tplc="04150019" w:tentative="1">
      <w:start w:val="1"/>
      <w:numFmt w:val="lowerLetter"/>
      <w:lvlText w:val="%5."/>
      <w:lvlJc w:val="left"/>
      <w:pPr>
        <w:ind w:left="4658" w:hanging="360"/>
      </w:pPr>
    </w:lvl>
    <w:lvl w:ilvl="5" w:tplc="0415001B" w:tentative="1">
      <w:start w:val="1"/>
      <w:numFmt w:val="lowerRoman"/>
      <w:lvlText w:val="%6."/>
      <w:lvlJc w:val="right"/>
      <w:pPr>
        <w:ind w:left="5378" w:hanging="180"/>
      </w:pPr>
    </w:lvl>
    <w:lvl w:ilvl="6" w:tplc="0415000F" w:tentative="1">
      <w:start w:val="1"/>
      <w:numFmt w:val="decimal"/>
      <w:lvlText w:val="%7."/>
      <w:lvlJc w:val="left"/>
      <w:pPr>
        <w:ind w:left="6098" w:hanging="360"/>
      </w:pPr>
    </w:lvl>
    <w:lvl w:ilvl="7" w:tplc="04150019" w:tentative="1">
      <w:start w:val="1"/>
      <w:numFmt w:val="lowerLetter"/>
      <w:lvlText w:val="%8."/>
      <w:lvlJc w:val="left"/>
      <w:pPr>
        <w:ind w:left="6818" w:hanging="360"/>
      </w:pPr>
    </w:lvl>
    <w:lvl w:ilvl="8" w:tplc="0415001B" w:tentative="1">
      <w:start w:val="1"/>
      <w:numFmt w:val="lowerRoman"/>
      <w:lvlText w:val="%9."/>
      <w:lvlJc w:val="right"/>
      <w:pPr>
        <w:ind w:left="7538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/>
  <w:defaultTabStop w:val="709"/>
  <w:hyphenationZone w:val="425"/>
  <w:drawingGridHorizontalSpacing w:val="120"/>
  <w:displayHorizontalDrawingGridEvery w:val="0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B00F0"/>
    <w:rsid w:val="0000356A"/>
    <w:rsid w:val="00037D55"/>
    <w:rsid w:val="001375ED"/>
    <w:rsid w:val="00150EE9"/>
    <w:rsid w:val="00167815"/>
    <w:rsid w:val="001A5653"/>
    <w:rsid w:val="001B5285"/>
    <w:rsid w:val="001F3EAA"/>
    <w:rsid w:val="00240BA4"/>
    <w:rsid w:val="00256BA4"/>
    <w:rsid w:val="00270614"/>
    <w:rsid w:val="002B7CA0"/>
    <w:rsid w:val="00330FE9"/>
    <w:rsid w:val="0034708B"/>
    <w:rsid w:val="00352F5F"/>
    <w:rsid w:val="00371BAE"/>
    <w:rsid w:val="0039314C"/>
    <w:rsid w:val="003D630A"/>
    <w:rsid w:val="003F0172"/>
    <w:rsid w:val="003F0F60"/>
    <w:rsid w:val="0041090C"/>
    <w:rsid w:val="00422EB0"/>
    <w:rsid w:val="00446B56"/>
    <w:rsid w:val="004638E2"/>
    <w:rsid w:val="00477686"/>
    <w:rsid w:val="00490861"/>
    <w:rsid w:val="004A5812"/>
    <w:rsid w:val="005639E6"/>
    <w:rsid w:val="00572AF7"/>
    <w:rsid w:val="00623DED"/>
    <w:rsid w:val="0065274A"/>
    <w:rsid w:val="006E462E"/>
    <w:rsid w:val="007446F9"/>
    <w:rsid w:val="0075197D"/>
    <w:rsid w:val="007561A3"/>
    <w:rsid w:val="00784DBA"/>
    <w:rsid w:val="007B4B05"/>
    <w:rsid w:val="007C1127"/>
    <w:rsid w:val="00840E8A"/>
    <w:rsid w:val="008573AD"/>
    <w:rsid w:val="008B7D78"/>
    <w:rsid w:val="009446E8"/>
    <w:rsid w:val="00954A29"/>
    <w:rsid w:val="00966388"/>
    <w:rsid w:val="00971DE7"/>
    <w:rsid w:val="00976A17"/>
    <w:rsid w:val="009B5A2D"/>
    <w:rsid w:val="009C7785"/>
    <w:rsid w:val="00A06A14"/>
    <w:rsid w:val="00A25AA8"/>
    <w:rsid w:val="00A318E4"/>
    <w:rsid w:val="00A44D56"/>
    <w:rsid w:val="00A52792"/>
    <w:rsid w:val="00AB04AB"/>
    <w:rsid w:val="00B02E3C"/>
    <w:rsid w:val="00B03241"/>
    <w:rsid w:val="00B668A7"/>
    <w:rsid w:val="00BB00F0"/>
    <w:rsid w:val="00BF2014"/>
    <w:rsid w:val="00C5245F"/>
    <w:rsid w:val="00D36258"/>
    <w:rsid w:val="00D4629C"/>
    <w:rsid w:val="00D56E4A"/>
    <w:rsid w:val="00D717FE"/>
    <w:rsid w:val="00D80D57"/>
    <w:rsid w:val="00DA172A"/>
    <w:rsid w:val="00E26D53"/>
    <w:rsid w:val="00E346DF"/>
    <w:rsid w:val="00E52016"/>
    <w:rsid w:val="00F074F7"/>
    <w:rsid w:val="00F46566"/>
    <w:rsid w:val="00F91389"/>
    <w:rsid w:val="00FE6B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4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4656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037D5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ksttreci2">
    <w:name w:val="Tekst treści (2)_"/>
    <w:basedOn w:val="Domylnaczcionkaakapitu"/>
    <w:link w:val="Teksttreci20"/>
    <w:locked/>
    <w:rsid w:val="00E346DF"/>
    <w:rPr>
      <w:rFonts w:ascii="MS Reference Sans Serif" w:eastAsia="Times New Roman" w:hAnsi="MS Reference Sans Serif" w:cs="MS Reference Sans Serif"/>
      <w:sz w:val="20"/>
      <w:szCs w:val="20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E346DF"/>
    <w:pPr>
      <w:widowControl w:val="0"/>
      <w:shd w:val="clear" w:color="auto" w:fill="FFFFFF"/>
      <w:spacing w:after="240" w:line="240" w:lineRule="atLeast"/>
    </w:pPr>
    <w:rPr>
      <w:rFonts w:ascii="MS Reference Sans Serif" w:eastAsia="Times New Roman" w:hAnsi="MS Reference Sans Serif" w:cs="MS Reference Sans Serif"/>
      <w:sz w:val="20"/>
      <w:szCs w:val="20"/>
    </w:rPr>
  </w:style>
  <w:style w:type="character" w:customStyle="1" w:styleId="Teksttreci2Pogrubienie">
    <w:name w:val="Tekst treści (2) + Pogrubienie"/>
    <w:basedOn w:val="Teksttreci2"/>
    <w:rsid w:val="00422EB0"/>
    <w:rPr>
      <w:rFonts w:eastAsia="MS Reference Sans Serif"/>
      <w:b/>
      <w:bCs/>
      <w:i w:val="0"/>
      <w:iCs w:val="0"/>
      <w:smallCaps w:val="0"/>
      <w:strike w:val="0"/>
      <w:color w:val="000000"/>
      <w:spacing w:val="0"/>
      <w:w w:val="100"/>
      <w:position w:val="0"/>
      <w:u w:val="none"/>
      <w:lang w:val="pl-PL" w:eastAsia="pl-PL" w:bidi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22E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22EB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semiHidden/>
    <w:unhideWhenUsed/>
    <w:rsid w:val="003F01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3F0172"/>
  </w:style>
  <w:style w:type="paragraph" w:styleId="Stopka">
    <w:name w:val="footer"/>
    <w:basedOn w:val="Normalny"/>
    <w:link w:val="StopkaZnak"/>
    <w:uiPriority w:val="99"/>
    <w:semiHidden/>
    <w:unhideWhenUsed/>
    <w:rsid w:val="003F017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3F0172"/>
  </w:style>
  <w:style w:type="paragraph" w:styleId="Akapitzlist">
    <w:name w:val="List Paragraph"/>
    <w:basedOn w:val="Normalny"/>
    <w:uiPriority w:val="34"/>
    <w:qFormat/>
    <w:rsid w:val="003F0172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6565B37-8105-4FF7-9A0F-4C869A5121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98</Words>
  <Characters>590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Elżbieta Tadeusiak</dc:creator>
  <cp:lastModifiedBy>Agnieszka Kowalczyk</cp:lastModifiedBy>
  <cp:revision>3</cp:revision>
  <cp:lastPrinted>2019-04-16T09:21:00Z</cp:lastPrinted>
  <dcterms:created xsi:type="dcterms:W3CDTF">2019-04-16T11:30:00Z</dcterms:created>
  <dcterms:modified xsi:type="dcterms:W3CDTF">2019-04-16T11:30:00Z</dcterms:modified>
</cp:coreProperties>
</file>